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CD" w:rsidRDefault="00793FCD" w:rsidP="00793FCD">
      <w:proofErr w:type="gramStart"/>
      <w:r>
        <w:t>Принято педагогическим</w:t>
      </w:r>
      <w:r>
        <w:tab/>
      </w:r>
      <w:r>
        <w:tab/>
      </w:r>
      <w:r>
        <w:tab/>
      </w:r>
      <w:r>
        <w:tab/>
        <w:t xml:space="preserve">            Утверждено</w:t>
      </w:r>
      <w:proofErr w:type="gramEnd"/>
    </w:p>
    <w:p w:rsidR="00793FCD" w:rsidRDefault="00793FCD" w:rsidP="00793FCD">
      <w:r>
        <w:t>советом</w:t>
      </w:r>
      <w:r w:rsidRPr="00793FC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 №159 от 11.09.2015г.</w:t>
      </w:r>
    </w:p>
    <w:p w:rsidR="00793FCD" w:rsidRDefault="00793FCD" w:rsidP="00793FCD">
      <w:r>
        <w:t>протокол № 4 от 07.09.2015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93FCD" w:rsidRDefault="00793FCD" w:rsidP="00793FCD">
      <w:pPr>
        <w:jc w:val="center"/>
        <w:rPr>
          <w:b/>
        </w:rPr>
      </w:pPr>
    </w:p>
    <w:p w:rsidR="00793FCD" w:rsidRPr="00B35FA4" w:rsidRDefault="00793FCD" w:rsidP="00793FCD">
      <w:pPr>
        <w:jc w:val="center"/>
        <w:rPr>
          <w:b/>
        </w:rPr>
      </w:pPr>
      <w:r>
        <w:rPr>
          <w:b/>
        </w:rPr>
        <w:t>ПО</w:t>
      </w:r>
      <w:r w:rsidRPr="00B35FA4">
        <w:rPr>
          <w:b/>
        </w:rPr>
        <w:t>ЛОЖЕНИЕ</w:t>
      </w:r>
    </w:p>
    <w:p w:rsidR="00793FCD" w:rsidRDefault="00793FCD" w:rsidP="00793FCD">
      <w:pPr>
        <w:jc w:val="center"/>
        <w:rPr>
          <w:b/>
        </w:rPr>
      </w:pPr>
      <w:r w:rsidRPr="00B35FA4">
        <w:rPr>
          <w:b/>
        </w:rPr>
        <w:t>об учебном кабинете</w:t>
      </w:r>
    </w:p>
    <w:p w:rsidR="00793FCD" w:rsidRPr="00B35FA4" w:rsidRDefault="00793FCD" w:rsidP="00793FCD">
      <w:pPr>
        <w:jc w:val="center"/>
        <w:rPr>
          <w:b/>
        </w:rPr>
      </w:pPr>
    </w:p>
    <w:p w:rsidR="00793FCD" w:rsidRDefault="00793FCD" w:rsidP="00793FCD">
      <w:pPr>
        <w:ind w:left="720"/>
      </w:pPr>
      <w:r>
        <w:t xml:space="preserve">                Ӏ.ОБЩИЕ ПОЛОЖЕНИЯ</w:t>
      </w:r>
    </w:p>
    <w:p w:rsidR="00793FCD" w:rsidRDefault="00793FCD" w:rsidP="00BE4CF4">
      <w:pPr>
        <w:numPr>
          <w:ilvl w:val="1"/>
          <w:numId w:val="1"/>
        </w:numPr>
        <w:jc w:val="both"/>
      </w:pPr>
      <w:r>
        <w:t>Заведующий кабинетом в своей деятельности руководствуется Законом РФ «Об образовании в РФ», Правилами внутреннего трудового распорядка, настоящим Положением.</w:t>
      </w:r>
    </w:p>
    <w:p w:rsidR="00793FCD" w:rsidRDefault="00793FCD" w:rsidP="00BE4CF4">
      <w:pPr>
        <w:numPr>
          <w:ilvl w:val="1"/>
          <w:numId w:val="1"/>
        </w:numPr>
        <w:jc w:val="both"/>
      </w:pPr>
      <w:r>
        <w:t>Заведующий учебным кабинетом назначается приказом директора по школе.</w:t>
      </w:r>
    </w:p>
    <w:p w:rsidR="00793FCD" w:rsidRDefault="00793FCD" w:rsidP="00BE4CF4">
      <w:pPr>
        <w:numPr>
          <w:ilvl w:val="1"/>
          <w:numId w:val="1"/>
        </w:numPr>
        <w:jc w:val="both"/>
      </w:pPr>
      <w:r>
        <w:t xml:space="preserve"> Администр</w:t>
      </w:r>
      <w:r w:rsidR="00F35AF8">
        <w:t>ация школы совместно с профсоюзным комитетом</w:t>
      </w:r>
      <w:r>
        <w:t xml:space="preserve"> проводит проверку учебных каб</w:t>
      </w:r>
      <w:r w:rsidR="00E748AB">
        <w:t xml:space="preserve">инетов по окончанию триместра, </w:t>
      </w:r>
      <w:r>
        <w:t>учебного года,</w:t>
      </w:r>
      <w:r w:rsidR="00E748AB">
        <w:t xml:space="preserve"> при подготовке школы к новому учебному году,</w:t>
      </w:r>
      <w:r>
        <w:t xml:space="preserve"> а также в ходе проводимых смотров-конкурсов.</w:t>
      </w:r>
    </w:p>
    <w:p w:rsidR="00793FCD" w:rsidRDefault="00793FCD" w:rsidP="00BE4CF4">
      <w:pPr>
        <w:numPr>
          <w:ilvl w:val="1"/>
          <w:numId w:val="1"/>
        </w:numPr>
        <w:jc w:val="both"/>
      </w:pPr>
      <w:r>
        <w:t>Оплата за заведование кабинетом производится в соответствии с Положением о стимулирующем фонде школы.</w:t>
      </w:r>
    </w:p>
    <w:p w:rsidR="00793FCD" w:rsidRDefault="00793FCD" w:rsidP="00BE4CF4">
      <w:pPr>
        <w:ind w:left="420"/>
        <w:jc w:val="both"/>
      </w:pPr>
    </w:p>
    <w:p w:rsidR="00793FCD" w:rsidRDefault="00793FCD" w:rsidP="00BE4CF4">
      <w:pPr>
        <w:numPr>
          <w:ilvl w:val="0"/>
          <w:numId w:val="1"/>
        </w:numPr>
        <w:jc w:val="both"/>
      </w:pPr>
      <w:r>
        <w:t>ПОРЯДОК ПРОВЕДЕНИЯ ПРОВЕРКИ УЧЕБНЫХ КАБИНЕТОВ</w:t>
      </w:r>
    </w:p>
    <w:p w:rsidR="00793FCD" w:rsidRDefault="00793FCD" w:rsidP="00BE4CF4">
      <w:pPr>
        <w:numPr>
          <w:ilvl w:val="1"/>
          <w:numId w:val="1"/>
        </w:numPr>
        <w:jc w:val="both"/>
      </w:pPr>
      <w:r>
        <w:t>Проверка учебных кабинетов осуществляется по следующим критериям:</w:t>
      </w:r>
    </w:p>
    <w:p w:rsidR="00793FCD" w:rsidRDefault="00793FCD" w:rsidP="00BE4CF4">
      <w:pPr>
        <w:ind w:left="360"/>
        <w:jc w:val="both"/>
      </w:pPr>
      <w:r>
        <w:t>- общее состояние кабинета, оформление;</w:t>
      </w:r>
    </w:p>
    <w:p w:rsidR="00793FCD" w:rsidRDefault="00793FCD" w:rsidP="00BE4CF4">
      <w:pPr>
        <w:ind w:left="360"/>
        <w:jc w:val="both"/>
      </w:pPr>
      <w:r>
        <w:t>- оснащение кабинета учебным оборудованием;</w:t>
      </w:r>
    </w:p>
    <w:p w:rsidR="00793FCD" w:rsidRDefault="00E748AB" w:rsidP="00BE4CF4">
      <w:pPr>
        <w:ind w:left="360"/>
        <w:jc w:val="both"/>
      </w:pPr>
      <w:r>
        <w:t>-</w:t>
      </w:r>
      <w:r w:rsidR="00793FCD">
        <w:t>соблюдение в кабинете правил охраны труда и санитарно – гигиенических требований;</w:t>
      </w:r>
    </w:p>
    <w:p w:rsidR="00793FCD" w:rsidRDefault="00793FCD" w:rsidP="00BE4CF4">
      <w:pPr>
        <w:ind w:left="360"/>
        <w:jc w:val="both"/>
      </w:pPr>
      <w:r>
        <w:t>- методический отдел.</w:t>
      </w:r>
    </w:p>
    <w:p w:rsidR="00793FCD" w:rsidRDefault="00793FCD" w:rsidP="00BE4CF4">
      <w:pPr>
        <w:ind w:left="360"/>
        <w:jc w:val="both"/>
      </w:pPr>
      <w:r>
        <w:t>2.2. При проверке общего состояния кабинета и его оформления учитываются следующие параметры:</w:t>
      </w:r>
    </w:p>
    <w:p w:rsidR="00793FCD" w:rsidRDefault="00793FCD" w:rsidP="00BE4CF4">
      <w:pPr>
        <w:ind w:left="360"/>
        <w:jc w:val="both"/>
      </w:pPr>
      <w:r>
        <w:t>- чистота кабинета;</w:t>
      </w:r>
    </w:p>
    <w:p w:rsidR="00793FCD" w:rsidRDefault="00793FCD" w:rsidP="00BE4CF4">
      <w:pPr>
        <w:ind w:left="360"/>
        <w:jc w:val="both"/>
      </w:pPr>
      <w:r>
        <w:t>- исправность мебели;</w:t>
      </w:r>
    </w:p>
    <w:p w:rsidR="00793FCD" w:rsidRDefault="00793FCD" w:rsidP="00BE4CF4">
      <w:pPr>
        <w:ind w:left="360"/>
        <w:jc w:val="both"/>
      </w:pPr>
      <w:r>
        <w:t xml:space="preserve">- озеленение; </w:t>
      </w:r>
    </w:p>
    <w:p w:rsidR="00793FCD" w:rsidRDefault="00793FCD" w:rsidP="00BE4CF4">
      <w:pPr>
        <w:ind w:left="360"/>
        <w:jc w:val="both"/>
      </w:pPr>
      <w:r>
        <w:t>- постоянные экспозиции по профилю кабинета;</w:t>
      </w:r>
    </w:p>
    <w:p w:rsidR="00793FCD" w:rsidRDefault="00793FCD" w:rsidP="00BE4CF4">
      <w:pPr>
        <w:ind w:left="360"/>
        <w:jc w:val="both"/>
      </w:pPr>
      <w:r>
        <w:t>- временные экспозиции;</w:t>
      </w:r>
    </w:p>
    <w:p w:rsidR="00793FCD" w:rsidRDefault="00306021" w:rsidP="00BE4CF4">
      <w:pPr>
        <w:ind w:left="360"/>
        <w:jc w:val="both"/>
      </w:pPr>
      <w:r>
        <w:t>- эстетика оформления кабинета</w:t>
      </w:r>
      <w:r w:rsidR="00793FCD">
        <w:t>.</w:t>
      </w:r>
    </w:p>
    <w:p w:rsidR="00793FCD" w:rsidRDefault="00793FCD" w:rsidP="00BE4CF4">
      <w:pPr>
        <w:ind w:left="360"/>
        <w:jc w:val="both"/>
      </w:pPr>
      <w:r>
        <w:t>2.3. Пир проверке оснащения учебным оборудованием учитываются следующие параметры:</w:t>
      </w:r>
    </w:p>
    <w:p w:rsidR="00793FCD" w:rsidRDefault="00793FCD" w:rsidP="00BE4CF4">
      <w:pPr>
        <w:ind w:left="360"/>
        <w:jc w:val="both"/>
      </w:pPr>
      <w:r>
        <w:t>- наличие демонстрационного отдела (таблиц, карт, наглядных пособий, раздаточного материала, его систематизация);</w:t>
      </w:r>
    </w:p>
    <w:p w:rsidR="00793FCD" w:rsidRDefault="00793FCD" w:rsidP="00BE4CF4">
      <w:pPr>
        <w:ind w:left="360"/>
        <w:jc w:val="both"/>
      </w:pPr>
      <w:r>
        <w:t>- уровень комплектования кабинета необходимым оборудованием;</w:t>
      </w:r>
    </w:p>
    <w:p w:rsidR="00793FCD" w:rsidRDefault="00793FCD" w:rsidP="00BE4CF4">
      <w:pPr>
        <w:ind w:left="360"/>
        <w:jc w:val="both"/>
      </w:pPr>
      <w:r>
        <w:t>- наличие необходимой для работы учащихся справочно-информационной, научно-популярной, художественной литературы, сборников задач и упражнений;</w:t>
      </w:r>
    </w:p>
    <w:p w:rsidR="00793FCD" w:rsidRDefault="00306021" w:rsidP="00BE4CF4">
      <w:pPr>
        <w:ind w:left="360"/>
        <w:jc w:val="both"/>
      </w:pPr>
      <w:r>
        <w:t>- наличие и состояние компьютерного оборудования, ТСО.</w:t>
      </w:r>
    </w:p>
    <w:p w:rsidR="00793FCD" w:rsidRDefault="00793FCD" w:rsidP="00BE4CF4">
      <w:pPr>
        <w:ind w:left="360"/>
        <w:jc w:val="both"/>
      </w:pPr>
      <w:r>
        <w:t>2.4. При проверке соблюдения правил охраны труда и санитарно – гигиенических требований учитываются следующие параметры:</w:t>
      </w:r>
    </w:p>
    <w:p w:rsidR="00793FCD" w:rsidRDefault="00793FCD" w:rsidP="00BE4CF4">
      <w:pPr>
        <w:ind w:left="360"/>
        <w:jc w:val="both"/>
      </w:pPr>
      <w:r>
        <w:t>- наличие в кабинете инструкций по охране труда;</w:t>
      </w:r>
    </w:p>
    <w:p w:rsidR="00793FCD" w:rsidRDefault="00793FCD" w:rsidP="00BE4CF4">
      <w:pPr>
        <w:ind w:left="360"/>
        <w:jc w:val="both"/>
      </w:pPr>
      <w:r>
        <w:t>- уровень освещенности кабинета;</w:t>
      </w:r>
    </w:p>
    <w:p w:rsidR="00793FCD" w:rsidRDefault="00793FCD" w:rsidP="00BE4CF4">
      <w:pPr>
        <w:ind w:left="360"/>
        <w:jc w:val="both"/>
      </w:pPr>
      <w:r>
        <w:t>- наличие системы проветривания;</w:t>
      </w:r>
    </w:p>
    <w:p w:rsidR="00793FCD" w:rsidRDefault="00793FCD" w:rsidP="00BE4CF4">
      <w:pPr>
        <w:ind w:left="360"/>
        <w:jc w:val="both"/>
      </w:pPr>
      <w:r>
        <w:t>- соответствие мебели росту учащихся.</w:t>
      </w:r>
    </w:p>
    <w:p w:rsidR="00793FCD" w:rsidRDefault="00793FCD" w:rsidP="00BE4CF4">
      <w:pPr>
        <w:ind w:left="360"/>
        <w:jc w:val="both"/>
      </w:pPr>
      <w:r>
        <w:t>2.5. При проверке методического отдела учитываются следующие параметры:</w:t>
      </w:r>
    </w:p>
    <w:p w:rsidR="00793FCD" w:rsidRDefault="00793FCD" w:rsidP="00BE4CF4">
      <w:pPr>
        <w:ind w:left="360"/>
        <w:jc w:val="both"/>
      </w:pPr>
      <w:r>
        <w:t>- наличие паспорта кабинета;</w:t>
      </w:r>
    </w:p>
    <w:p w:rsidR="00793FCD" w:rsidRDefault="00793FCD" w:rsidP="00BE4CF4">
      <w:pPr>
        <w:ind w:left="360"/>
        <w:jc w:val="both"/>
      </w:pPr>
      <w:r>
        <w:t>-наличие комплекта методических пособий для учителя;</w:t>
      </w:r>
    </w:p>
    <w:p w:rsidR="00793FCD" w:rsidRDefault="00793FCD" w:rsidP="00BE4CF4">
      <w:pPr>
        <w:ind w:left="360"/>
        <w:jc w:val="both"/>
      </w:pPr>
      <w:r>
        <w:t>-наличие творческих и проектных работ учащихся;</w:t>
      </w:r>
    </w:p>
    <w:p w:rsidR="00793FCD" w:rsidRDefault="00793FCD" w:rsidP="00BE4CF4">
      <w:pPr>
        <w:ind w:left="360"/>
        <w:jc w:val="both"/>
      </w:pPr>
      <w:r>
        <w:t>-наличие раздаточного и дидактического материала;</w:t>
      </w:r>
    </w:p>
    <w:p w:rsidR="00793FCD" w:rsidRDefault="00793FCD" w:rsidP="00BE4CF4">
      <w:pPr>
        <w:ind w:left="360"/>
        <w:jc w:val="both"/>
      </w:pPr>
      <w:r>
        <w:lastRenderedPageBreak/>
        <w:t>-наличие ЭОР.</w:t>
      </w:r>
    </w:p>
    <w:p w:rsidR="00306021" w:rsidRDefault="00306021" w:rsidP="00BE4CF4">
      <w:pPr>
        <w:ind w:left="360"/>
        <w:jc w:val="both"/>
      </w:pPr>
      <w:r>
        <w:t>2.6. Паспорт кабинета должен содержать следующие разделы:</w:t>
      </w:r>
    </w:p>
    <w:p w:rsidR="00306021" w:rsidRDefault="00306021" w:rsidP="00BE4CF4">
      <w:pPr>
        <w:ind w:left="360"/>
        <w:jc w:val="both"/>
      </w:pPr>
      <w:r>
        <w:t>-информацию о занятости кабинета в текущем учебном году;</w:t>
      </w:r>
    </w:p>
    <w:p w:rsidR="00306021" w:rsidRDefault="00306021" w:rsidP="00BE4CF4">
      <w:pPr>
        <w:ind w:left="360"/>
        <w:jc w:val="both"/>
      </w:pPr>
      <w:r>
        <w:t>-опись имущества кабинета;</w:t>
      </w:r>
    </w:p>
    <w:p w:rsidR="00306021" w:rsidRDefault="00306021" w:rsidP="00BE4CF4">
      <w:pPr>
        <w:ind w:left="360"/>
        <w:jc w:val="both"/>
      </w:pPr>
      <w:r>
        <w:t>-перечень методического, дидактического, раздаточного, наглядного материала;</w:t>
      </w:r>
    </w:p>
    <w:p w:rsidR="00306021" w:rsidRDefault="00306021" w:rsidP="00BE4CF4">
      <w:pPr>
        <w:ind w:left="360"/>
        <w:jc w:val="both"/>
      </w:pPr>
      <w:r>
        <w:t>-перечень ЭОР, презентаций;</w:t>
      </w:r>
    </w:p>
    <w:p w:rsidR="00306021" w:rsidRDefault="00F35AF8" w:rsidP="00BE4CF4">
      <w:pPr>
        <w:ind w:left="360"/>
        <w:jc w:val="both"/>
      </w:pPr>
      <w:r>
        <w:t>-перечень измерителей выполнения образовательной программы;</w:t>
      </w:r>
    </w:p>
    <w:p w:rsidR="00F35AF8" w:rsidRDefault="00F35AF8" w:rsidP="00BE4CF4">
      <w:pPr>
        <w:ind w:left="360"/>
        <w:jc w:val="both"/>
      </w:pPr>
      <w:r>
        <w:t>-перспективный план развития кабинета;</w:t>
      </w:r>
    </w:p>
    <w:p w:rsidR="00F35AF8" w:rsidRDefault="00F35AF8" w:rsidP="00BE4CF4">
      <w:pPr>
        <w:ind w:left="360"/>
        <w:jc w:val="both"/>
      </w:pPr>
      <w:r>
        <w:t>-анализ работы кабинета за предыдущий учебный год;</w:t>
      </w:r>
    </w:p>
    <w:p w:rsidR="00F35AF8" w:rsidRDefault="00F35AF8" w:rsidP="00BE4CF4">
      <w:pPr>
        <w:ind w:left="360"/>
        <w:jc w:val="both"/>
      </w:pPr>
      <w:r>
        <w:t>-план работы кабинета на текущий учебный год;</w:t>
      </w:r>
    </w:p>
    <w:p w:rsidR="00F35AF8" w:rsidRDefault="00F35AF8" w:rsidP="00BE4CF4">
      <w:pPr>
        <w:ind w:left="360"/>
        <w:jc w:val="both"/>
      </w:pPr>
      <w:r>
        <w:t>-ссылки на полезные сайты для учителей и учащихся.</w:t>
      </w:r>
    </w:p>
    <w:p w:rsidR="00F35AF8" w:rsidRDefault="00F35AF8" w:rsidP="00BE4CF4">
      <w:pPr>
        <w:ind w:left="360"/>
        <w:jc w:val="both"/>
      </w:pPr>
    </w:p>
    <w:p w:rsidR="00793FCD" w:rsidRDefault="00793FCD" w:rsidP="00BE4CF4">
      <w:pPr>
        <w:ind w:left="360"/>
        <w:jc w:val="both"/>
      </w:pPr>
    </w:p>
    <w:p w:rsidR="00793FCD" w:rsidRDefault="00793FCD" w:rsidP="00BE4CF4">
      <w:pPr>
        <w:ind w:left="360"/>
        <w:jc w:val="both"/>
      </w:pPr>
      <w:r>
        <w:tab/>
        <w:t>ӀӀӀ. ОБЯЗАННОСТИ ЗАВЕДУЮЩЕГО КАБИНЕТОМ</w:t>
      </w:r>
    </w:p>
    <w:p w:rsidR="00793FCD" w:rsidRDefault="00793FCD" w:rsidP="00BE4CF4">
      <w:pPr>
        <w:ind w:left="360"/>
        <w:jc w:val="both"/>
      </w:pPr>
      <w:r>
        <w:t>Заведующий кабинетом обязан:</w:t>
      </w:r>
    </w:p>
    <w:p w:rsidR="00793FCD" w:rsidRDefault="00793FCD" w:rsidP="00BE4CF4">
      <w:pPr>
        <w:ind w:left="360"/>
        <w:jc w:val="both"/>
      </w:pPr>
      <w:r>
        <w:t xml:space="preserve">3.1. принимать меры, направленные на обеспечение кабинета необходимым оборудованием и приборами </w:t>
      </w:r>
      <w:r w:rsidR="00E748AB">
        <w:t xml:space="preserve">для выполнения </w:t>
      </w:r>
      <w:r>
        <w:t>образовательных программ;</w:t>
      </w:r>
    </w:p>
    <w:p w:rsidR="00793FCD" w:rsidRDefault="00793FCD" w:rsidP="00BE4CF4">
      <w:pPr>
        <w:ind w:left="360"/>
        <w:jc w:val="both"/>
      </w:pPr>
      <w:r>
        <w:t>3.2. содержать кабинет в соответствии с санитарно-гигиеническими требованиями, пре</w:t>
      </w:r>
      <w:r w:rsidR="00BE4CF4">
        <w:t>дъявляемыми к учебному кабинету;</w:t>
      </w:r>
    </w:p>
    <w:p w:rsidR="00793FCD" w:rsidRDefault="00793FCD" w:rsidP="00BE4CF4">
      <w:pPr>
        <w:ind w:left="360"/>
        <w:jc w:val="both"/>
      </w:pPr>
      <w:r>
        <w:t>3.3. следить за чистотой кабинета, проводить генеральную уборку силами учащихся класса, закрепленного за кабинетом;</w:t>
      </w:r>
    </w:p>
    <w:p w:rsidR="00793FCD" w:rsidRDefault="00793FCD" w:rsidP="00BE4CF4">
      <w:pPr>
        <w:ind w:left="360"/>
        <w:jc w:val="both"/>
      </w:pPr>
      <w:r>
        <w:t>3.4. следить за озеленением кабинета;</w:t>
      </w:r>
    </w:p>
    <w:p w:rsidR="00793FCD" w:rsidRDefault="00E748AB" w:rsidP="00BE4CF4">
      <w:pPr>
        <w:ind w:left="360"/>
        <w:jc w:val="both"/>
      </w:pPr>
      <w:r>
        <w:t>3.5.</w:t>
      </w:r>
      <w:bookmarkStart w:id="0" w:name="_GoBack"/>
      <w:bookmarkEnd w:id="0"/>
      <w:r w:rsidR="00793FCD">
        <w:t>обеспечивать кабинет различной учебно-методической документацией, каталогами, справочниками, инструкциями;</w:t>
      </w:r>
    </w:p>
    <w:p w:rsidR="00793FCD" w:rsidRDefault="00BE4CF4" w:rsidP="00BE4CF4">
      <w:pPr>
        <w:ind w:left="360"/>
        <w:jc w:val="both"/>
      </w:pPr>
      <w:r>
        <w:t>3.6. обеспечивать наличие системы проветривания, следить за ее исправностью;</w:t>
      </w:r>
    </w:p>
    <w:p w:rsidR="00BE4CF4" w:rsidRDefault="00BE4CF4" w:rsidP="00BE4CF4">
      <w:pPr>
        <w:ind w:left="360"/>
        <w:jc w:val="both"/>
      </w:pPr>
      <w:r>
        <w:t>3.7. составлять перспективный план развития кабинета и план работы кабинета на текущий учебный год;</w:t>
      </w:r>
    </w:p>
    <w:p w:rsidR="00BE4CF4" w:rsidRDefault="00BE4CF4" w:rsidP="00BE4CF4">
      <w:pPr>
        <w:ind w:left="360"/>
        <w:jc w:val="both"/>
      </w:pPr>
      <w:r>
        <w:t>3.8. обеспечивать надлежащий уход за имуществом кабинета;</w:t>
      </w:r>
    </w:p>
    <w:p w:rsidR="00BE4CF4" w:rsidRDefault="00BE4CF4" w:rsidP="00BE4CF4">
      <w:pPr>
        <w:ind w:left="360"/>
        <w:jc w:val="both"/>
      </w:pPr>
      <w:r>
        <w:t xml:space="preserve">3.9. обеспечивать своевременное списание в установленном </w:t>
      </w:r>
      <w:proofErr w:type="gramStart"/>
      <w:r>
        <w:t>порядке</w:t>
      </w:r>
      <w:proofErr w:type="gramEnd"/>
      <w:r>
        <w:t xml:space="preserve"> пришедшего в негодность оборудования, приборов и другого имущества;</w:t>
      </w:r>
    </w:p>
    <w:p w:rsidR="00BE4CF4" w:rsidRDefault="00BE4CF4" w:rsidP="00BE4CF4">
      <w:pPr>
        <w:ind w:left="360"/>
        <w:jc w:val="both"/>
      </w:pPr>
      <w:r>
        <w:t>3.10. организовывать внеклассную работу по предмету;</w:t>
      </w:r>
    </w:p>
    <w:p w:rsidR="00BE4CF4" w:rsidRDefault="00BE4CF4" w:rsidP="00BE4CF4">
      <w:pPr>
        <w:ind w:left="360"/>
        <w:jc w:val="both"/>
      </w:pPr>
      <w:r>
        <w:t>3.11. обеспечивать соблюдение правил охраны труда, наличие в кабинете инструкций по охране труда, проведение инструктажей с учащимися по охране труда, ведение журналов инструктажей;</w:t>
      </w:r>
    </w:p>
    <w:p w:rsidR="00BE4CF4" w:rsidRDefault="00BE4CF4" w:rsidP="00BE4CF4">
      <w:pPr>
        <w:ind w:left="360"/>
        <w:jc w:val="both"/>
      </w:pPr>
      <w:r>
        <w:t>3.12.накапливать творческие работы и проекты учащихся.</w:t>
      </w:r>
    </w:p>
    <w:p w:rsidR="00BE4CF4" w:rsidRDefault="00BE4CF4" w:rsidP="00BE4CF4">
      <w:pPr>
        <w:ind w:left="360"/>
        <w:jc w:val="both"/>
      </w:pPr>
    </w:p>
    <w:p w:rsidR="00BE4CF4" w:rsidRDefault="00BE4CF4" w:rsidP="00BE4CF4">
      <w:pPr>
        <w:ind w:left="360"/>
        <w:jc w:val="both"/>
      </w:pPr>
      <w:r>
        <w:tab/>
        <w:t>ӀV. ПРАВА ЗАВЕДУЮЩЕГО КАБИНЕТОМ</w:t>
      </w:r>
    </w:p>
    <w:p w:rsidR="00BE4CF4" w:rsidRDefault="00BE4CF4" w:rsidP="00BE4CF4">
      <w:pPr>
        <w:ind w:left="360"/>
        <w:jc w:val="both"/>
      </w:pPr>
      <w:r>
        <w:t>4.1. Заведующий кабинетом имеет право ставить перед администрацией вопросы по улучшению работы кабинета.</w:t>
      </w:r>
    </w:p>
    <w:p w:rsidR="00BE4CF4" w:rsidRDefault="00BE4CF4" w:rsidP="00BE4CF4">
      <w:pPr>
        <w:ind w:left="360"/>
        <w:jc w:val="both"/>
      </w:pPr>
      <w:r>
        <w:t>4.2. По итогам смотра учебных кабинетов получать поощрения в виде денежной премии.</w:t>
      </w:r>
    </w:p>
    <w:p w:rsidR="00793FCD" w:rsidRDefault="00793FCD" w:rsidP="00BE4CF4">
      <w:pPr>
        <w:ind w:left="360"/>
        <w:jc w:val="both"/>
      </w:pPr>
    </w:p>
    <w:p w:rsidR="00793FCD" w:rsidRDefault="00793FCD" w:rsidP="00BE4CF4">
      <w:pPr>
        <w:jc w:val="both"/>
      </w:pPr>
    </w:p>
    <w:p w:rsidR="00793FCD" w:rsidRDefault="00793FCD" w:rsidP="00BE4CF4">
      <w:pPr>
        <w:jc w:val="both"/>
      </w:pPr>
    </w:p>
    <w:p w:rsidR="00793FCD" w:rsidRDefault="00793FCD" w:rsidP="00BE4CF4">
      <w:pPr>
        <w:jc w:val="both"/>
      </w:pPr>
    </w:p>
    <w:p w:rsidR="00621DB4" w:rsidRDefault="00621DB4" w:rsidP="00BE4CF4">
      <w:pPr>
        <w:jc w:val="both"/>
      </w:pPr>
    </w:p>
    <w:sectPr w:rsidR="0062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82" w:rsidRDefault="00A46782" w:rsidP="00793FCD">
      <w:r>
        <w:separator/>
      </w:r>
    </w:p>
  </w:endnote>
  <w:endnote w:type="continuationSeparator" w:id="0">
    <w:p w:rsidR="00A46782" w:rsidRDefault="00A46782" w:rsidP="007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82" w:rsidRDefault="00A46782" w:rsidP="00793FCD">
      <w:r>
        <w:separator/>
      </w:r>
    </w:p>
  </w:footnote>
  <w:footnote w:type="continuationSeparator" w:id="0">
    <w:p w:rsidR="00A46782" w:rsidRDefault="00A46782" w:rsidP="0079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50E"/>
    <w:multiLevelType w:val="multilevel"/>
    <w:tmpl w:val="204A2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25"/>
    <w:rsid w:val="00011D82"/>
    <w:rsid w:val="000327D1"/>
    <w:rsid w:val="000613EF"/>
    <w:rsid w:val="0007024E"/>
    <w:rsid w:val="00073064"/>
    <w:rsid w:val="00094D96"/>
    <w:rsid w:val="000B07D8"/>
    <w:rsid w:val="000B0B43"/>
    <w:rsid w:val="000B2BF1"/>
    <w:rsid w:val="000B6358"/>
    <w:rsid w:val="000C4E43"/>
    <w:rsid w:val="000C74C2"/>
    <w:rsid w:val="000D0F18"/>
    <w:rsid w:val="000D3E81"/>
    <w:rsid w:val="000E1531"/>
    <w:rsid w:val="000F5A37"/>
    <w:rsid w:val="000F7B09"/>
    <w:rsid w:val="00124EB2"/>
    <w:rsid w:val="00133D59"/>
    <w:rsid w:val="001350ED"/>
    <w:rsid w:val="00135B76"/>
    <w:rsid w:val="00137D6E"/>
    <w:rsid w:val="00142F16"/>
    <w:rsid w:val="00153CCF"/>
    <w:rsid w:val="00156A1B"/>
    <w:rsid w:val="00171B97"/>
    <w:rsid w:val="00172B3D"/>
    <w:rsid w:val="001911C4"/>
    <w:rsid w:val="00193121"/>
    <w:rsid w:val="00196D6E"/>
    <w:rsid w:val="001A2F9A"/>
    <w:rsid w:val="001A3B5E"/>
    <w:rsid w:val="001B587B"/>
    <w:rsid w:val="001E5DEE"/>
    <w:rsid w:val="001F4172"/>
    <w:rsid w:val="002076D5"/>
    <w:rsid w:val="002329A4"/>
    <w:rsid w:val="00256DEB"/>
    <w:rsid w:val="00257637"/>
    <w:rsid w:val="00263AAC"/>
    <w:rsid w:val="00265EBA"/>
    <w:rsid w:val="002768ED"/>
    <w:rsid w:val="00296B9A"/>
    <w:rsid w:val="002B585F"/>
    <w:rsid w:val="002B6894"/>
    <w:rsid w:val="002C7F42"/>
    <w:rsid w:val="002D7178"/>
    <w:rsid w:val="002E648A"/>
    <w:rsid w:val="002F64CC"/>
    <w:rsid w:val="00306021"/>
    <w:rsid w:val="0030722B"/>
    <w:rsid w:val="00311C14"/>
    <w:rsid w:val="00322202"/>
    <w:rsid w:val="003267D7"/>
    <w:rsid w:val="003373F6"/>
    <w:rsid w:val="00345F99"/>
    <w:rsid w:val="00374D20"/>
    <w:rsid w:val="0038759C"/>
    <w:rsid w:val="00394BA9"/>
    <w:rsid w:val="003A6E83"/>
    <w:rsid w:val="003B561D"/>
    <w:rsid w:val="003C2034"/>
    <w:rsid w:val="003D17A1"/>
    <w:rsid w:val="003E02F9"/>
    <w:rsid w:val="003E548C"/>
    <w:rsid w:val="003F5199"/>
    <w:rsid w:val="003F537A"/>
    <w:rsid w:val="003F5CC0"/>
    <w:rsid w:val="0043103D"/>
    <w:rsid w:val="004328C6"/>
    <w:rsid w:val="00454937"/>
    <w:rsid w:val="00483734"/>
    <w:rsid w:val="00485FA7"/>
    <w:rsid w:val="004A4685"/>
    <w:rsid w:val="004C4DCA"/>
    <w:rsid w:val="004C7D91"/>
    <w:rsid w:val="004D37F2"/>
    <w:rsid w:val="004E0D47"/>
    <w:rsid w:val="004E7464"/>
    <w:rsid w:val="00531D44"/>
    <w:rsid w:val="00541800"/>
    <w:rsid w:val="00565115"/>
    <w:rsid w:val="00577C9B"/>
    <w:rsid w:val="0058599B"/>
    <w:rsid w:val="00586398"/>
    <w:rsid w:val="005A074C"/>
    <w:rsid w:val="005A4280"/>
    <w:rsid w:val="005C1A26"/>
    <w:rsid w:val="005C477C"/>
    <w:rsid w:val="005D1D31"/>
    <w:rsid w:val="005F37C0"/>
    <w:rsid w:val="005F5368"/>
    <w:rsid w:val="0060114E"/>
    <w:rsid w:val="0060274D"/>
    <w:rsid w:val="00611F8E"/>
    <w:rsid w:val="00621DB4"/>
    <w:rsid w:val="00626967"/>
    <w:rsid w:val="0066173A"/>
    <w:rsid w:val="00664432"/>
    <w:rsid w:val="0067371E"/>
    <w:rsid w:val="0067725C"/>
    <w:rsid w:val="006A1B0B"/>
    <w:rsid w:val="006A26AC"/>
    <w:rsid w:val="006A5D5D"/>
    <w:rsid w:val="006B4794"/>
    <w:rsid w:val="006B675A"/>
    <w:rsid w:val="006D0633"/>
    <w:rsid w:val="006E52B8"/>
    <w:rsid w:val="00700D61"/>
    <w:rsid w:val="007041F3"/>
    <w:rsid w:val="00715892"/>
    <w:rsid w:val="007246F5"/>
    <w:rsid w:val="0073798D"/>
    <w:rsid w:val="007409CF"/>
    <w:rsid w:val="007442FF"/>
    <w:rsid w:val="007460AC"/>
    <w:rsid w:val="007644A4"/>
    <w:rsid w:val="00793FCD"/>
    <w:rsid w:val="007C4830"/>
    <w:rsid w:val="007C5D22"/>
    <w:rsid w:val="007C6903"/>
    <w:rsid w:val="007D1AD7"/>
    <w:rsid w:val="007D3DCD"/>
    <w:rsid w:val="007D5B3C"/>
    <w:rsid w:val="007F46DB"/>
    <w:rsid w:val="00801958"/>
    <w:rsid w:val="00831525"/>
    <w:rsid w:val="00840C05"/>
    <w:rsid w:val="00874417"/>
    <w:rsid w:val="00877D39"/>
    <w:rsid w:val="008950AA"/>
    <w:rsid w:val="008C580F"/>
    <w:rsid w:val="008C6DB1"/>
    <w:rsid w:val="008C7023"/>
    <w:rsid w:val="0090662E"/>
    <w:rsid w:val="00915CDC"/>
    <w:rsid w:val="00916C53"/>
    <w:rsid w:val="009275CB"/>
    <w:rsid w:val="009A792A"/>
    <w:rsid w:val="009E2303"/>
    <w:rsid w:val="009F04C4"/>
    <w:rsid w:val="00A110D7"/>
    <w:rsid w:val="00A372CD"/>
    <w:rsid w:val="00A46782"/>
    <w:rsid w:val="00A50A4A"/>
    <w:rsid w:val="00A536DB"/>
    <w:rsid w:val="00A61C7E"/>
    <w:rsid w:val="00A848EE"/>
    <w:rsid w:val="00A84C25"/>
    <w:rsid w:val="00A87D28"/>
    <w:rsid w:val="00A915E4"/>
    <w:rsid w:val="00A9432B"/>
    <w:rsid w:val="00A94974"/>
    <w:rsid w:val="00AC1CE4"/>
    <w:rsid w:val="00AC21DD"/>
    <w:rsid w:val="00B116BA"/>
    <w:rsid w:val="00B175E4"/>
    <w:rsid w:val="00B2417A"/>
    <w:rsid w:val="00B5201C"/>
    <w:rsid w:val="00B70F1F"/>
    <w:rsid w:val="00B776A5"/>
    <w:rsid w:val="00B81284"/>
    <w:rsid w:val="00BA18BB"/>
    <w:rsid w:val="00BC16E4"/>
    <w:rsid w:val="00BD06AD"/>
    <w:rsid w:val="00BD10DC"/>
    <w:rsid w:val="00BD1B42"/>
    <w:rsid w:val="00BE1F72"/>
    <w:rsid w:val="00BE34D3"/>
    <w:rsid w:val="00BE4CF4"/>
    <w:rsid w:val="00BE56B3"/>
    <w:rsid w:val="00C16354"/>
    <w:rsid w:val="00C16B6E"/>
    <w:rsid w:val="00C16D88"/>
    <w:rsid w:val="00C459D0"/>
    <w:rsid w:val="00C62A6D"/>
    <w:rsid w:val="00C64214"/>
    <w:rsid w:val="00C76015"/>
    <w:rsid w:val="00C860A8"/>
    <w:rsid w:val="00CA1C77"/>
    <w:rsid w:val="00CD0EB6"/>
    <w:rsid w:val="00D000A4"/>
    <w:rsid w:val="00D04D5F"/>
    <w:rsid w:val="00D06C72"/>
    <w:rsid w:val="00D12BC1"/>
    <w:rsid w:val="00D15E27"/>
    <w:rsid w:val="00D30EF3"/>
    <w:rsid w:val="00D31A4F"/>
    <w:rsid w:val="00D31FCF"/>
    <w:rsid w:val="00D3758B"/>
    <w:rsid w:val="00D511BA"/>
    <w:rsid w:val="00D63819"/>
    <w:rsid w:val="00D638EB"/>
    <w:rsid w:val="00D85C51"/>
    <w:rsid w:val="00D90CD6"/>
    <w:rsid w:val="00D95A77"/>
    <w:rsid w:val="00DC2914"/>
    <w:rsid w:val="00DC321F"/>
    <w:rsid w:val="00E01EAB"/>
    <w:rsid w:val="00E2496E"/>
    <w:rsid w:val="00E34307"/>
    <w:rsid w:val="00E34DA0"/>
    <w:rsid w:val="00E44660"/>
    <w:rsid w:val="00E562A1"/>
    <w:rsid w:val="00E57831"/>
    <w:rsid w:val="00E748AB"/>
    <w:rsid w:val="00E92EA5"/>
    <w:rsid w:val="00EA4963"/>
    <w:rsid w:val="00EB7E8C"/>
    <w:rsid w:val="00EC2D59"/>
    <w:rsid w:val="00EE4D22"/>
    <w:rsid w:val="00F35AF8"/>
    <w:rsid w:val="00F468A1"/>
    <w:rsid w:val="00F51751"/>
    <w:rsid w:val="00F85649"/>
    <w:rsid w:val="00F8595B"/>
    <w:rsid w:val="00FA305F"/>
    <w:rsid w:val="00FC2133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2016-08-22T12:09:00Z</dcterms:created>
  <dcterms:modified xsi:type="dcterms:W3CDTF">2016-09-17T06:43:00Z</dcterms:modified>
</cp:coreProperties>
</file>